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804E" w14:textId="77777777" w:rsidR="00F466B4" w:rsidRPr="00F466B4" w:rsidRDefault="001D5992" w:rsidP="00F466B4">
      <w:pPr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F466B4" w:rsidRPr="00F466B4">
        <w:rPr>
          <w:rFonts w:ascii="Verdana" w:hAnsi="Verdana" w:cstheme="minorHAnsi"/>
          <w:b/>
          <w:sz w:val="24"/>
          <w:szCs w:val="24"/>
        </w:rPr>
        <w:t>PODZIAŁ NIERUCHOMOŚCI</w:t>
      </w:r>
    </w:p>
    <w:p w14:paraId="3A9B1C9C" w14:textId="77777777" w:rsidR="00F466B4" w:rsidRPr="00F466B4" w:rsidRDefault="00F466B4" w:rsidP="00F466B4">
      <w:pPr>
        <w:jc w:val="both"/>
        <w:rPr>
          <w:rFonts w:ascii="Verdana" w:hAnsi="Verdana" w:cstheme="minorHAnsi"/>
          <w:b/>
          <w:sz w:val="20"/>
          <w:szCs w:val="20"/>
        </w:rPr>
      </w:pPr>
    </w:p>
    <w:p w14:paraId="6BA55234" w14:textId="77777777" w:rsidR="00F466B4" w:rsidRPr="00F466B4" w:rsidRDefault="00F466B4" w:rsidP="00F466B4">
      <w:pPr>
        <w:pBdr>
          <w:top w:val="threeDEngrave" w:sz="6" w:space="1" w:color="auto"/>
        </w:pBdr>
        <w:jc w:val="both"/>
        <w:rPr>
          <w:rFonts w:ascii="Verdana" w:hAnsi="Verdana" w:cstheme="minorHAnsi"/>
          <w:b/>
          <w:sz w:val="20"/>
          <w:szCs w:val="20"/>
        </w:rPr>
      </w:pPr>
    </w:p>
    <w:p w14:paraId="404F844F" w14:textId="300AA69A" w:rsidR="00F466B4" w:rsidRPr="00F466B4" w:rsidRDefault="00F466B4" w:rsidP="00F466B4">
      <w:pPr>
        <w:pStyle w:val="Tekstpodstawowy3"/>
        <w:tabs>
          <w:tab w:val="left" w:pos="3240"/>
        </w:tabs>
        <w:ind w:left="3196" w:hanging="3196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Wymagane dokumenty:</w:t>
      </w:r>
      <w:r w:rsidRPr="00F466B4">
        <w:rPr>
          <w:rFonts w:ascii="Verdana" w:hAnsi="Verdana" w:cstheme="minorHAnsi"/>
          <w:b w:val="0"/>
          <w:sz w:val="20"/>
          <w:szCs w:val="20"/>
        </w:rPr>
        <w:tab/>
        <w:t>Do wniosku o podział nieruchomości należy dołączyć następujące dokumenty:</w:t>
      </w:r>
      <w:r>
        <w:rPr>
          <w:rFonts w:ascii="Verdana" w:hAnsi="Verdana" w:cstheme="minorHAnsi"/>
          <w:b w:val="0"/>
          <w:sz w:val="20"/>
          <w:szCs w:val="20"/>
        </w:rPr>
        <w:br/>
      </w:r>
    </w:p>
    <w:p w14:paraId="4593A86F" w14:textId="77777777" w:rsidR="00F466B4" w:rsidRPr="00F466B4" w:rsidRDefault="00F466B4" w:rsidP="00F466B4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stwierdzające tytuł prawny do nieruchomości (aktualny odpis z księgi wieczystej);</w:t>
      </w:r>
    </w:p>
    <w:p w14:paraId="4CB18D14" w14:textId="77777777" w:rsidR="00F466B4" w:rsidRPr="00F466B4" w:rsidRDefault="00F466B4" w:rsidP="00F466B4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 xml:space="preserve">wypis z katastru nieruchomości i kopię mapy katastralnej obejmującej nieruchomość podlegającą podziałowi (wypis z rejestru gruntów oraz mapa </w:t>
      </w:r>
      <w:proofErr w:type="spellStart"/>
      <w:r w:rsidRPr="00F466B4">
        <w:rPr>
          <w:rFonts w:ascii="Verdana" w:hAnsi="Verdana" w:cstheme="minorHAnsi"/>
          <w:sz w:val="20"/>
          <w:szCs w:val="20"/>
        </w:rPr>
        <w:t>ewidencyjna-Starostwo</w:t>
      </w:r>
      <w:proofErr w:type="spellEnd"/>
      <w:r w:rsidRPr="00F466B4">
        <w:rPr>
          <w:rFonts w:ascii="Verdana" w:hAnsi="Verdana" w:cstheme="minorHAnsi"/>
          <w:sz w:val="20"/>
          <w:szCs w:val="20"/>
        </w:rPr>
        <w:t xml:space="preserve"> Powiatowe w Poznaniu);</w:t>
      </w:r>
    </w:p>
    <w:p w14:paraId="527E218A" w14:textId="77777777" w:rsidR="00F466B4" w:rsidRPr="00F466B4" w:rsidRDefault="00F466B4" w:rsidP="00F466B4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decyzję o warunkach zabudowy i zagospodarowania terenu, w przypadku</w:t>
      </w:r>
      <w:r w:rsidRPr="00F466B4">
        <w:rPr>
          <w:rFonts w:ascii="Verdana" w:hAnsi="Verdana" w:cstheme="minorHAnsi"/>
          <w:sz w:val="20"/>
          <w:szCs w:val="20"/>
        </w:rPr>
        <w:br/>
        <w:t>o którym mowa w art. 94 ust. 1 pkt 2 ustawy o gospodarce nieruchomościami;</w:t>
      </w:r>
    </w:p>
    <w:p w14:paraId="4BD98CD7" w14:textId="77777777" w:rsidR="00F466B4" w:rsidRPr="00F466B4" w:rsidRDefault="00F466B4" w:rsidP="00F466B4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pozwolenie wojewódzkiego konserwatora zabytków na podział nieruchomości,</w:t>
      </w:r>
      <w:r w:rsidRPr="00F466B4">
        <w:rPr>
          <w:rFonts w:ascii="Verdana" w:hAnsi="Verdana" w:cstheme="minorHAnsi"/>
          <w:sz w:val="20"/>
          <w:szCs w:val="20"/>
        </w:rPr>
        <w:br/>
        <w:t>w przypadku nieruchomości wpisanej do rejestru zabytków;</w:t>
      </w:r>
    </w:p>
    <w:p w14:paraId="73FCE88C" w14:textId="77777777" w:rsidR="00F466B4" w:rsidRPr="00F466B4" w:rsidRDefault="00F466B4" w:rsidP="00F466B4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wstępny projekt podziału, z wyjątkiem podziałów, o których mowa w art. 95</w:t>
      </w:r>
      <w:r w:rsidRPr="00F466B4">
        <w:rPr>
          <w:rFonts w:ascii="Verdana" w:hAnsi="Verdana" w:cstheme="minorHAnsi"/>
          <w:sz w:val="20"/>
          <w:szCs w:val="20"/>
        </w:rPr>
        <w:br/>
        <w:t>ustawy o gospodarce nieruchomościami – wymagalna ilość egzemplarzy: dla każdego ze współwłaścicieli nieruchomości minimum po jednym egzemplarzu, akta sprawy -3 egzemplarze;</w:t>
      </w:r>
    </w:p>
    <w:p w14:paraId="487237E6" w14:textId="77777777" w:rsidR="00F466B4" w:rsidRPr="00F466B4" w:rsidRDefault="00F466B4" w:rsidP="00F466B4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protokół z przyjęcia granic nieruchomości;</w:t>
      </w:r>
    </w:p>
    <w:p w14:paraId="60D741E7" w14:textId="77777777" w:rsidR="00F466B4" w:rsidRPr="00F466B4" w:rsidRDefault="00F466B4" w:rsidP="00F466B4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wykaz zmian gruntowych;</w:t>
      </w:r>
    </w:p>
    <w:p w14:paraId="3D082278" w14:textId="77777777" w:rsidR="00F466B4" w:rsidRPr="00F466B4" w:rsidRDefault="00F466B4" w:rsidP="00F466B4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wykaz synchronizacyjny, jeżeli oznaczenie działek gruntu w katastrze nieruchomości jest inne niż w księdze wieczystej;</w:t>
      </w:r>
    </w:p>
    <w:p w14:paraId="7C1F307A" w14:textId="77777777" w:rsidR="00F466B4" w:rsidRPr="00F466B4" w:rsidRDefault="00F466B4" w:rsidP="00F466B4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mapę z projektem podziału.</w:t>
      </w:r>
    </w:p>
    <w:p w14:paraId="5393C52F" w14:textId="77777777" w:rsidR="00F466B4" w:rsidRPr="00F466B4" w:rsidRDefault="00F466B4" w:rsidP="00F466B4">
      <w:pPr>
        <w:ind w:left="3238"/>
        <w:rPr>
          <w:rFonts w:ascii="Verdana" w:hAnsi="Verdana" w:cstheme="minorHAnsi"/>
          <w:sz w:val="20"/>
          <w:szCs w:val="20"/>
        </w:rPr>
      </w:pPr>
    </w:p>
    <w:p w14:paraId="6700887E" w14:textId="668FA71B" w:rsidR="00F466B4" w:rsidRPr="00F466B4" w:rsidRDefault="00F466B4" w:rsidP="00F466B4">
      <w:pPr>
        <w:ind w:left="3238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W przypadku, gdy wymagane jest zaopiniowanie wstępnego projektu podziału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F466B4">
        <w:rPr>
          <w:rFonts w:ascii="Verdana" w:hAnsi="Verdana" w:cstheme="minorHAnsi"/>
          <w:sz w:val="20"/>
          <w:szCs w:val="20"/>
        </w:rPr>
        <w:t>lub uzyskanie pozwolenia wojewódzkiego konserwatora zabytków dokumenty wymienione w pkt 5-8 dołącza się do wniosku o podział nieruchomości po uzyskaniu pozytywnej opinii lub pozwolenia. Dokumenty te powinny być przyjęte do państwowego zasobu geodezyjnego i kartograficznego.</w:t>
      </w:r>
    </w:p>
    <w:p w14:paraId="1A81439C" w14:textId="77777777" w:rsidR="00F466B4" w:rsidRPr="00F466B4" w:rsidRDefault="00F466B4" w:rsidP="00F466B4">
      <w:pPr>
        <w:ind w:left="3238"/>
        <w:rPr>
          <w:rFonts w:ascii="Verdana" w:hAnsi="Verdana" w:cstheme="minorHAnsi"/>
          <w:sz w:val="20"/>
          <w:szCs w:val="20"/>
          <w:u w:val="words"/>
        </w:rPr>
      </w:pPr>
    </w:p>
    <w:p w14:paraId="6C0B787C" w14:textId="77777777" w:rsidR="00F466B4" w:rsidRPr="00F466B4" w:rsidRDefault="00F466B4" w:rsidP="00F466B4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0F1A0B76" w14:textId="67603499" w:rsidR="00F466B4" w:rsidRPr="00F466B4" w:rsidRDefault="00F466B4" w:rsidP="00F466B4">
      <w:pPr>
        <w:tabs>
          <w:tab w:val="num" w:pos="3600"/>
        </w:tabs>
        <w:ind w:left="3240" w:hanging="3240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b/>
          <w:sz w:val="20"/>
          <w:szCs w:val="20"/>
        </w:rPr>
        <w:t>Odpowiedzialny Referat:</w:t>
      </w:r>
      <w:r w:rsidRPr="00F466B4">
        <w:rPr>
          <w:rFonts w:ascii="Verdana" w:hAnsi="Verdana" w:cstheme="minorHAnsi"/>
          <w:sz w:val="20"/>
          <w:szCs w:val="20"/>
        </w:rPr>
        <w:tab/>
        <w:t xml:space="preserve">Urząd Miejski w Mosinie </w:t>
      </w:r>
      <w:r w:rsidRPr="00F466B4">
        <w:rPr>
          <w:rFonts w:ascii="Verdana" w:hAnsi="Verdana" w:cstheme="minorHAnsi"/>
          <w:sz w:val="20"/>
          <w:szCs w:val="20"/>
        </w:rPr>
        <w:br/>
        <w:t>Referat Geodezji i Nieruchomości</w:t>
      </w:r>
      <w:r w:rsidRPr="00F466B4">
        <w:rPr>
          <w:rFonts w:ascii="Verdana" w:hAnsi="Verdana" w:cstheme="minorHAnsi"/>
          <w:sz w:val="20"/>
          <w:szCs w:val="20"/>
        </w:rPr>
        <w:br/>
      </w:r>
      <w:r>
        <w:rPr>
          <w:rFonts w:ascii="Verdana" w:hAnsi="Verdana" w:cstheme="minorHAnsi"/>
          <w:sz w:val="20"/>
          <w:szCs w:val="20"/>
        </w:rPr>
        <w:t>pl.</w:t>
      </w:r>
      <w:r w:rsidRPr="00F466B4">
        <w:rPr>
          <w:rFonts w:ascii="Verdana" w:hAnsi="Verdana" w:cstheme="minorHAnsi"/>
          <w:sz w:val="20"/>
          <w:szCs w:val="20"/>
        </w:rPr>
        <w:t xml:space="preserve"> 20 Października 1 </w:t>
      </w:r>
      <w:r w:rsidR="00AC6A32">
        <w:rPr>
          <w:rFonts w:ascii="Verdana" w:hAnsi="Verdana" w:cstheme="minorHAnsi"/>
          <w:sz w:val="20"/>
          <w:szCs w:val="20"/>
        </w:rPr>
        <w:br/>
      </w:r>
      <w:r w:rsidR="00AC6A32" w:rsidRPr="00186BCC">
        <w:rPr>
          <w:rFonts w:ascii="Verdana" w:hAnsi="Verdana"/>
          <w:sz w:val="20"/>
          <w:szCs w:val="20"/>
        </w:rPr>
        <w:t>62-050 Mosina</w:t>
      </w:r>
      <w:r w:rsidRPr="00F466B4">
        <w:rPr>
          <w:rFonts w:ascii="Verdana" w:hAnsi="Verdana" w:cstheme="minorHAnsi"/>
          <w:sz w:val="20"/>
          <w:szCs w:val="20"/>
        </w:rPr>
        <w:br/>
        <w:t>tel. 61 8109 577</w:t>
      </w:r>
    </w:p>
    <w:p w14:paraId="417DC76F" w14:textId="77777777" w:rsidR="00F466B4" w:rsidRPr="00F466B4" w:rsidRDefault="00F466B4" w:rsidP="00F466B4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1158D28E" w14:textId="77777777" w:rsidR="00F466B4" w:rsidRPr="00F466B4" w:rsidRDefault="00F466B4" w:rsidP="00F466B4">
      <w:pPr>
        <w:ind w:left="3240" w:hanging="3240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b/>
          <w:sz w:val="20"/>
          <w:szCs w:val="20"/>
        </w:rPr>
        <w:t>Opłaty:</w:t>
      </w:r>
      <w:r w:rsidRPr="00F466B4">
        <w:rPr>
          <w:rFonts w:ascii="Verdana" w:hAnsi="Verdana" w:cstheme="minorHAnsi"/>
          <w:b/>
          <w:sz w:val="20"/>
          <w:szCs w:val="20"/>
        </w:rPr>
        <w:tab/>
      </w:r>
      <w:r w:rsidRPr="00F466B4">
        <w:rPr>
          <w:rFonts w:ascii="Verdana" w:hAnsi="Verdana" w:cstheme="minorHAnsi"/>
          <w:sz w:val="20"/>
          <w:szCs w:val="20"/>
        </w:rPr>
        <w:t xml:space="preserve">Zgodnie z art. 2 ust. 1 pkt 1 lit. h) ustawy z dnia 16 listopada 2006 r. o opłacie skarbowej (Dz. U. z 2021 r. poz. 1923 z </w:t>
      </w:r>
      <w:proofErr w:type="spellStart"/>
      <w:r w:rsidRPr="00F466B4">
        <w:rPr>
          <w:rFonts w:ascii="Verdana" w:hAnsi="Verdana" w:cstheme="minorHAnsi"/>
          <w:sz w:val="20"/>
          <w:szCs w:val="20"/>
        </w:rPr>
        <w:t>późn</w:t>
      </w:r>
      <w:proofErr w:type="spellEnd"/>
      <w:r w:rsidRPr="00F466B4">
        <w:rPr>
          <w:rFonts w:ascii="Verdana" w:hAnsi="Verdana" w:cstheme="minorHAnsi"/>
          <w:sz w:val="20"/>
          <w:szCs w:val="20"/>
        </w:rPr>
        <w:t xml:space="preserve">. zm.) nie podlega opłacie skarbowej dokonanie czynności urzędowej załatwianej na podstawie przepisów ustawy z dnia 21 sierpnia 1997r. o gospodarce nieruchomościami (Dz. U. z 2021 r. poz. 1899 z </w:t>
      </w:r>
      <w:proofErr w:type="spellStart"/>
      <w:r w:rsidRPr="00F466B4">
        <w:rPr>
          <w:rFonts w:ascii="Verdana" w:hAnsi="Verdana" w:cstheme="minorHAnsi"/>
          <w:sz w:val="20"/>
          <w:szCs w:val="20"/>
        </w:rPr>
        <w:t>późn</w:t>
      </w:r>
      <w:proofErr w:type="spellEnd"/>
      <w:r w:rsidRPr="00F466B4">
        <w:rPr>
          <w:rFonts w:ascii="Verdana" w:hAnsi="Verdana" w:cstheme="minorHAnsi"/>
          <w:sz w:val="20"/>
          <w:szCs w:val="20"/>
        </w:rPr>
        <w:t>. zm.).</w:t>
      </w:r>
    </w:p>
    <w:p w14:paraId="17925446" w14:textId="77777777" w:rsidR="00F466B4" w:rsidRPr="00F466B4" w:rsidRDefault="00F466B4" w:rsidP="00F466B4">
      <w:pPr>
        <w:jc w:val="both"/>
        <w:rPr>
          <w:rFonts w:ascii="Verdana" w:hAnsi="Verdana" w:cstheme="minorHAnsi"/>
          <w:sz w:val="20"/>
          <w:szCs w:val="20"/>
        </w:rPr>
      </w:pPr>
    </w:p>
    <w:p w14:paraId="63B7CE3B" w14:textId="77777777" w:rsidR="00F466B4" w:rsidRPr="00F466B4" w:rsidRDefault="00F466B4" w:rsidP="00F466B4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1D6F8E3E" w14:textId="77777777" w:rsidR="00F466B4" w:rsidRPr="00F466B4" w:rsidRDefault="00F466B4" w:rsidP="00F466B4">
      <w:pPr>
        <w:ind w:left="3240" w:hanging="3240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b/>
          <w:sz w:val="19"/>
          <w:szCs w:val="19"/>
        </w:rPr>
        <w:t>Termin i sposób załatwienia:</w:t>
      </w:r>
      <w:r w:rsidRPr="00F466B4">
        <w:rPr>
          <w:rFonts w:ascii="Verdana" w:hAnsi="Verdana" w:cstheme="minorHAnsi"/>
          <w:sz w:val="20"/>
          <w:szCs w:val="20"/>
        </w:rPr>
        <w:tab/>
        <w:t xml:space="preserve">Zgodnie z art. 35 § 3 i § 5 ustawy z dnia 14 czerwca 1960 r. – Kodeks postępowania administracyjnego (Dz. U. z 2022 r. poz. 2000 z </w:t>
      </w:r>
      <w:proofErr w:type="spellStart"/>
      <w:r w:rsidRPr="00F466B4">
        <w:rPr>
          <w:rFonts w:ascii="Verdana" w:hAnsi="Verdana" w:cstheme="minorHAnsi"/>
          <w:sz w:val="20"/>
          <w:szCs w:val="20"/>
        </w:rPr>
        <w:t>późn</w:t>
      </w:r>
      <w:proofErr w:type="spellEnd"/>
      <w:r w:rsidRPr="00F466B4">
        <w:rPr>
          <w:rFonts w:ascii="Verdana" w:hAnsi="Verdana" w:cstheme="minorHAnsi"/>
          <w:sz w:val="20"/>
          <w:szCs w:val="20"/>
        </w:rPr>
        <w:t xml:space="preserve">. zm.) załatwienie sprawy powinno nastąpić w ciągu miesiąca, a sprawy szczególnie skomplikowanej w ciągu dwóch miesięcy. Należy zaznaczyć, iż do w/w terminów nie wlicza się terminów przewidzianych w przepisach prawa dla dokonania określonych czynności (np. uzyskanie uzgodnień), okresów zawieszenia postępowania oraz okresów opóźnień spowodowanych z winy strony albo z przyczyn niezależnych od organu. </w:t>
      </w:r>
    </w:p>
    <w:p w14:paraId="5BB0AE13" w14:textId="77777777" w:rsidR="00F466B4" w:rsidRPr="00F466B4" w:rsidRDefault="00F466B4" w:rsidP="00F466B4">
      <w:pPr>
        <w:ind w:left="3240" w:hanging="3240"/>
        <w:jc w:val="both"/>
        <w:rPr>
          <w:rFonts w:ascii="Verdana" w:hAnsi="Verdana" w:cstheme="minorHAnsi"/>
          <w:sz w:val="20"/>
          <w:szCs w:val="20"/>
        </w:rPr>
      </w:pPr>
    </w:p>
    <w:p w14:paraId="2412E8AB" w14:textId="77777777" w:rsidR="00F466B4" w:rsidRPr="00F466B4" w:rsidRDefault="00F466B4" w:rsidP="00F466B4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09ADE71D" w14:textId="3B5BDF2D" w:rsidR="00F466B4" w:rsidRPr="00F466B4" w:rsidRDefault="00F466B4" w:rsidP="00F466B4">
      <w:pPr>
        <w:ind w:left="3240" w:hanging="3240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b/>
          <w:sz w:val="20"/>
          <w:szCs w:val="20"/>
        </w:rPr>
        <w:t>Podstawa prawna:</w:t>
      </w:r>
      <w:r w:rsidRPr="00F466B4">
        <w:rPr>
          <w:rFonts w:ascii="Verdana" w:hAnsi="Verdana" w:cstheme="minorHAnsi"/>
          <w:sz w:val="20"/>
          <w:szCs w:val="20"/>
        </w:rPr>
        <w:tab/>
        <w:t>Art.</w:t>
      </w:r>
      <w:r w:rsidRPr="00F466B4">
        <w:rPr>
          <w:rFonts w:ascii="Verdana" w:hAnsi="Verdana" w:cstheme="minorHAnsi"/>
          <w:bCs/>
          <w:sz w:val="20"/>
          <w:szCs w:val="20"/>
        </w:rPr>
        <w:t xml:space="preserve"> 96 i art. 97 </w:t>
      </w:r>
      <w:r w:rsidRPr="00F466B4">
        <w:rPr>
          <w:rFonts w:ascii="Verdana" w:hAnsi="Verdana" w:cstheme="minorHAnsi"/>
          <w:sz w:val="20"/>
          <w:szCs w:val="20"/>
        </w:rPr>
        <w:t>ustawy z dnia 21 sierpnia 1997 r. o gospodarce nieruchomościami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F466B4">
        <w:rPr>
          <w:rFonts w:ascii="Verdana" w:hAnsi="Verdana" w:cstheme="minorHAnsi"/>
          <w:sz w:val="20"/>
          <w:szCs w:val="20"/>
        </w:rPr>
        <w:t xml:space="preserve">(Dz. U. z 2021 r. poz. 1899 z </w:t>
      </w:r>
      <w:proofErr w:type="spellStart"/>
      <w:r w:rsidRPr="00F466B4">
        <w:rPr>
          <w:rFonts w:ascii="Verdana" w:hAnsi="Verdana" w:cstheme="minorHAnsi"/>
          <w:sz w:val="20"/>
          <w:szCs w:val="20"/>
        </w:rPr>
        <w:t>późn</w:t>
      </w:r>
      <w:proofErr w:type="spellEnd"/>
      <w:r w:rsidRPr="00F466B4">
        <w:rPr>
          <w:rFonts w:ascii="Verdana" w:hAnsi="Verdana" w:cstheme="minorHAnsi"/>
          <w:sz w:val="20"/>
          <w:szCs w:val="20"/>
        </w:rPr>
        <w:t>. zm.)</w:t>
      </w:r>
    </w:p>
    <w:p w14:paraId="6F87EC72" w14:textId="77777777" w:rsidR="00F466B4" w:rsidRPr="00F466B4" w:rsidRDefault="00F466B4" w:rsidP="00F466B4">
      <w:pPr>
        <w:jc w:val="both"/>
        <w:rPr>
          <w:rFonts w:ascii="Verdana" w:hAnsi="Verdana" w:cstheme="minorHAnsi"/>
          <w:sz w:val="20"/>
          <w:szCs w:val="20"/>
          <w:lang w:val="de-DE"/>
        </w:rPr>
      </w:pPr>
    </w:p>
    <w:p w14:paraId="4C86B1FF" w14:textId="77777777" w:rsidR="00F466B4" w:rsidRPr="00F466B4" w:rsidRDefault="00F466B4" w:rsidP="00F466B4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  <w:lang w:val="de-DE"/>
        </w:rPr>
      </w:pPr>
    </w:p>
    <w:p w14:paraId="666762B8" w14:textId="77777777" w:rsidR="00F466B4" w:rsidRPr="00F466B4" w:rsidRDefault="00F466B4" w:rsidP="00F466B4">
      <w:pPr>
        <w:spacing w:after="120"/>
        <w:ind w:left="3238" w:hanging="3238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b/>
          <w:sz w:val="20"/>
          <w:szCs w:val="20"/>
        </w:rPr>
        <w:t>Tryb odwoławczy:</w:t>
      </w:r>
      <w:r w:rsidRPr="00F466B4">
        <w:rPr>
          <w:rFonts w:ascii="Verdana" w:hAnsi="Verdana" w:cstheme="minorHAnsi"/>
          <w:sz w:val="20"/>
          <w:szCs w:val="20"/>
        </w:rPr>
        <w:tab/>
        <w:t>Na postanowienie opiniujące wstępny projekt podziału służy stronom zażalenie do Samorządowego Kolegium Odwoławczego w Poznaniu za pośrednictwem Burmistrza Gminy Mosina, w terminie 7 dni od dnia doręczenia.</w:t>
      </w:r>
    </w:p>
    <w:p w14:paraId="274319F1" w14:textId="77777777" w:rsidR="00F466B4" w:rsidRPr="00F466B4" w:rsidRDefault="00F466B4" w:rsidP="00F466B4">
      <w:pPr>
        <w:ind w:left="3240"/>
        <w:jc w:val="both"/>
        <w:rPr>
          <w:rFonts w:ascii="Verdana" w:hAnsi="Verdana" w:cstheme="minorHAnsi"/>
          <w:sz w:val="20"/>
          <w:szCs w:val="20"/>
        </w:rPr>
      </w:pPr>
      <w:r w:rsidRPr="00F466B4">
        <w:rPr>
          <w:rFonts w:ascii="Verdana" w:hAnsi="Verdana" w:cstheme="minorHAnsi"/>
          <w:sz w:val="20"/>
          <w:szCs w:val="20"/>
        </w:rPr>
        <w:t>Od wydanej decyzji służy stronom odwołanie do Samorządowego Kolegium Odwoławczego w Poznaniu za pośrednictwem Burmistrza Gminy Mosina w terminie 14 dni od dnia jej doręczenia.</w:t>
      </w:r>
    </w:p>
    <w:p w14:paraId="5446F802" w14:textId="77777777" w:rsidR="00F466B4" w:rsidRPr="00F466B4" w:rsidRDefault="00F466B4" w:rsidP="00F466B4">
      <w:pPr>
        <w:ind w:left="3240" w:hanging="3240"/>
        <w:jc w:val="both"/>
        <w:rPr>
          <w:rFonts w:ascii="Verdana" w:hAnsi="Verdana" w:cstheme="minorHAnsi"/>
          <w:sz w:val="20"/>
          <w:szCs w:val="20"/>
        </w:rPr>
      </w:pPr>
    </w:p>
    <w:p w14:paraId="41A54D2D" w14:textId="77777777" w:rsidR="00F466B4" w:rsidRPr="00F466B4" w:rsidRDefault="00F466B4" w:rsidP="00F466B4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7D8E9920" w14:textId="77777777" w:rsidR="00F466B4" w:rsidRPr="00F466B4" w:rsidRDefault="00F466B4" w:rsidP="00134C74">
      <w:pPr>
        <w:pStyle w:val="Artyku"/>
        <w:spacing w:after="120" w:line="276" w:lineRule="auto"/>
        <w:ind w:left="3238" w:hanging="3238"/>
        <w:rPr>
          <w:rFonts w:ascii="Verdana" w:hAnsi="Verdana" w:cstheme="minorHAnsi"/>
          <w:sz w:val="20"/>
        </w:rPr>
      </w:pPr>
      <w:r w:rsidRPr="00F466B4">
        <w:rPr>
          <w:rFonts w:ascii="Verdana" w:hAnsi="Verdana" w:cstheme="minorHAnsi"/>
          <w:b/>
          <w:sz w:val="20"/>
        </w:rPr>
        <w:t>Inne informacje:</w:t>
      </w:r>
      <w:r w:rsidRPr="00F466B4">
        <w:rPr>
          <w:rFonts w:ascii="Verdana" w:hAnsi="Verdana" w:cstheme="minorHAnsi"/>
          <w:sz w:val="20"/>
        </w:rPr>
        <w:tab/>
        <w:t>Podziałem nieruchomości jest ewidencyjne wyodrębnienie części powierzchni ziemskiej, zwanej działką gruntu, która w wyniku podjętej w przyszłości czynności prawnej może stanowić samodzielną nieruchomość gruntową lub wejść w skład innej nieruchomości.</w:t>
      </w:r>
    </w:p>
    <w:p w14:paraId="62956266" w14:textId="77777777" w:rsidR="00F466B4" w:rsidRPr="00F466B4" w:rsidRDefault="00F466B4" w:rsidP="00134C74">
      <w:pPr>
        <w:pStyle w:val="Artyku"/>
        <w:spacing w:after="120" w:line="276" w:lineRule="auto"/>
        <w:ind w:left="3240" w:firstLine="0"/>
        <w:rPr>
          <w:rFonts w:ascii="Verdana" w:hAnsi="Verdana" w:cstheme="minorHAnsi"/>
          <w:sz w:val="20"/>
        </w:rPr>
      </w:pPr>
      <w:r w:rsidRPr="00F466B4">
        <w:rPr>
          <w:rFonts w:ascii="Verdana" w:hAnsi="Verdana" w:cstheme="minorHAnsi"/>
          <w:sz w:val="20"/>
        </w:rPr>
        <w:t xml:space="preserve">Zgodnie z </w:t>
      </w:r>
      <w:r w:rsidRPr="00F466B4">
        <w:rPr>
          <w:rFonts w:ascii="Verdana" w:hAnsi="Verdana" w:cstheme="minorHAnsi"/>
          <w:bCs/>
          <w:sz w:val="20"/>
        </w:rPr>
        <w:t xml:space="preserve">art. 96 ust. 1 </w:t>
      </w:r>
      <w:r w:rsidRPr="00F466B4">
        <w:rPr>
          <w:rFonts w:ascii="Verdana" w:hAnsi="Verdana" w:cstheme="minorHAnsi"/>
          <w:sz w:val="20"/>
        </w:rPr>
        <w:t>ustawy z dnia 21 sierpnia 1997 r. o gospodarce nieruchomościami podziału nieruchomości dokonuje się na podstawie decyzji wójta, burmistrza albo prezydenta miasta zatwierdzającej podział.</w:t>
      </w:r>
    </w:p>
    <w:p w14:paraId="17ECD3F9" w14:textId="26FDAF57" w:rsidR="00F466B4" w:rsidRPr="00F466B4" w:rsidRDefault="00F466B4" w:rsidP="00134C74">
      <w:pPr>
        <w:pStyle w:val="Artyku"/>
        <w:spacing w:after="120" w:line="276" w:lineRule="auto"/>
        <w:ind w:left="3240" w:firstLine="0"/>
        <w:rPr>
          <w:rFonts w:ascii="Verdana" w:hAnsi="Verdana" w:cstheme="minorHAnsi"/>
          <w:sz w:val="20"/>
        </w:rPr>
      </w:pPr>
      <w:r w:rsidRPr="00F466B4">
        <w:rPr>
          <w:rFonts w:ascii="Verdana" w:hAnsi="Verdana" w:cstheme="minorHAnsi"/>
          <w:sz w:val="20"/>
        </w:rPr>
        <w:t xml:space="preserve">Przepisów ustawy o gospodarce nieruchomościami nie stosuje się do nieruchomości położonych na obszarach przeznaczonych w planach </w:t>
      </w:r>
      <w:r w:rsidRPr="00F466B4">
        <w:rPr>
          <w:rFonts w:ascii="Verdana" w:hAnsi="Verdana" w:cstheme="minorHAnsi"/>
          <w:sz w:val="20"/>
        </w:rPr>
        <w:lastRenderedPageBreak/>
        <w:t>miejscowych na cele rolne</w:t>
      </w:r>
      <w:r>
        <w:rPr>
          <w:rFonts w:ascii="Verdana" w:hAnsi="Verdana" w:cstheme="minorHAnsi"/>
          <w:sz w:val="20"/>
        </w:rPr>
        <w:t xml:space="preserve"> </w:t>
      </w:r>
      <w:r w:rsidRPr="00F466B4">
        <w:rPr>
          <w:rFonts w:ascii="Verdana" w:hAnsi="Verdana" w:cstheme="minorHAnsi"/>
          <w:sz w:val="20"/>
        </w:rPr>
        <w:t>i leśne, a w przypadku braku planu miejscowego do nieruchomości wykorzystywanych na cele rolne i leśne, chyba że dokonanie podziału spowodowałoby konieczność wydzielenia nowych dróg niebędących niezbędnymi drogami dojazdowymi do nieruchomości wchodzących w skład gospodarstw rolnych albo spowodowałoby wydzielenie działek gruntu o powierzchni mniejszej niż</w:t>
      </w:r>
      <w:r w:rsidRPr="00F466B4">
        <w:rPr>
          <w:rFonts w:ascii="Verdana" w:hAnsi="Verdana" w:cstheme="minorHAnsi"/>
          <w:sz w:val="20"/>
        </w:rPr>
        <w:br/>
        <w:t>0,3000 ha.</w:t>
      </w:r>
    </w:p>
    <w:p w14:paraId="738CC707" w14:textId="77777777" w:rsidR="00F466B4" w:rsidRPr="00F466B4" w:rsidRDefault="00F466B4" w:rsidP="00134C74">
      <w:pPr>
        <w:pStyle w:val="Artyku"/>
        <w:spacing w:after="120" w:line="276" w:lineRule="auto"/>
        <w:ind w:left="3240" w:firstLine="0"/>
        <w:rPr>
          <w:rFonts w:ascii="Verdana" w:hAnsi="Verdana" w:cstheme="minorHAnsi"/>
          <w:sz w:val="20"/>
        </w:rPr>
      </w:pPr>
      <w:r w:rsidRPr="00F466B4">
        <w:rPr>
          <w:rFonts w:ascii="Verdana" w:hAnsi="Verdana" w:cstheme="minorHAnsi"/>
          <w:bCs/>
          <w:sz w:val="20"/>
        </w:rPr>
        <w:t>Zgodnie z art. 93 ust. 1</w:t>
      </w:r>
      <w:r w:rsidRPr="00F466B4">
        <w:rPr>
          <w:rFonts w:ascii="Verdana" w:hAnsi="Verdana" w:cstheme="minorHAnsi"/>
          <w:sz w:val="20"/>
        </w:rPr>
        <w:t xml:space="preserve"> ustawy o gospodarce nieruchomościami</w:t>
      </w:r>
      <w:r w:rsidRPr="00F466B4">
        <w:rPr>
          <w:rFonts w:ascii="Verdana" w:hAnsi="Verdana" w:cstheme="minorHAnsi"/>
          <w:bCs/>
          <w:sz w:val="20"/>
        </w:rPr>
        <w:t xml:space="preserve"> </w:t>
      </w:r>
      <w:r w:rsidRPr="00F466B4">
        <w:rPr>
          <w:rFonts w:ascii="Verdana" w:hAnsi="Verdana" w:cstheme="minorHAnsi"/>
          <w:sz w:val="20"/>
        </w:rPr>
        <w:t>podziału nieruchomości można dokonać, jeżeli jest on zgodny z ustaleniami planu miejscowego. W przypadku braku planu miejscowego - jeżeli nieruchomość jest położona na obszarze nieobjętym obowiązkiem sporządzenia tego planu - podziału nieruchomości można dokonać, jeżeli: nie jest sprzeczny z przepisami odrębnymi albo jest zgodny z warunkami określonymi w decyzji o warunkach zabudowy</w:t>
      </w:r>
      <w:r w:rsidRPr="00F466B4">
        <w:rPr>
          <w:rFonts w:ascii="Verdana" w:hAnsi="Verdana" w:cstheme="minorHAnsi"/>
          <w:sz w:val="20"/>
        </w:rPr>
        <w:br/>
        <w:t>i zagospodarowania terenu.</w:t>
      </w:r>
    </w:p>
    <w:p w14:paraId="7ABC53FF" w14:textId="34151B94" w:rsidR="00F466B4" w:rsidRPr="00F466B4" w:rsidRDefault="00F466B4" w:rsidP="00134C74">
      <w:pPr>
        <w:pStyle w:val="Artyku"/>
        <w:spacing w:line="276" w:lineRule="auto"/>
        <w:ind w:left="3240" w:firstLine="0"/>
        <w:rPr>
          <w:rFonts w:ascii="Verdana" w:hAnsi="Verdana" w:cstheme="minorHAnsi"/>
          <w:sz w:val="20"/>
        </w:rPr>
      </w:pPr>
      <w:r w:rsidRPr="00F466B4">
        <w:rPr>
          <w:rFonts w:ascii="Verdana" w:hAnsi="Verdana" w:cstheme="minorHAnsi"/>
          <w:sz w:val="20"/>
        </w:rPr>
        <w:t>Podziału nieruchomości dokonuje się na wniosek i koszt osoby, która ma w tym interes prawny, a jeżeli nieruchomość jest przedmiotem współwłasności</w:t>
      </w:r>
      <w:r w:rsidR="00134C74">
        <w:rPr>
          <w:rFonts w:ascii="Verdana" w:hAnsi="Verdana" w:cstheme="minorHAnsi"/>
          <w:sz w:val="20"/>
        </w:rPr>
        <w:t xml:space="preserve"> </w:t>
      </w:r>
      <w:r w:rsidRPr="00F466B4">
        <w:rPr>
          <w:rFonts w:ascii="Verdana" w:hAnsi="Verdana" w:cstheme="minorHAnsi"/>
          <w:sz w:val="20"/>
        </w:rPr>
        <w:t>lub współużytkowania wieczystego, podziału można dokonać na wniosek wszystkich współwłaścicieli albo współużytkowników wieczystych.</w:t>
      </w:r>
      <w:r w:rsidRPr="00F466B4">
        <w:rPr>
          <w:rFonts w:ascii="Verdana" w:hAnsi="Verdana" w:cstheme="minorHAnsi"/>
          <w:b/>
          <w:bCs/>
          <w:sz w:val="20"/>
        </w:rPr>
        <w:t xml:space="preserve"> </w:t>
      </w:r>
      <w:r w:rsidRPr="00F466B4">
        <w:rPr>
          <w:rFonts w:ascii="Verdana" w:hAnsi="Verdana" w:cstheme="minorHAnsi"/>
          <w:sz w:val="20"/>
        </w:rPr>
        <w:t>Podziału nieruchomości można dokonać z urzędu, jeżeli jest on niezbędny do realizacji celów publicznych</w:t>
      </w:r>
      <w:r w:rsidR="00134C74">
        <w:rPr>
          <w:rFonts w:ascii="Verdana" w:hAnsi="Verdana" w:cstheme="minorHAnsi"/>
          <w:sz w:val="20"/>
        </w:rPr>
        <w:t xml:space="preserve"> </w:t>
      </w:r>
      <w:r w:rsidRPr="00F466B4">
        <w:rPr>
          <w:rFonts w:ascii="Verdana" w:hAnsi="Verdana" w:cstheme="minorHAnsi"/>
          <w:sz w:val="20"/>
        </w:rPr>
        <w:t>lub gdy nieruchomość stanowi własność gminy i nie została oddana w użytkowanie wieczyste.</w:t>
      </w:r>
    </w:p>
    <w:p w14:paraId="25EF529A" w14:textId="77777777" w:rsidR="00F466B4" w:rsidRPr="00F466B4" w:rsidRDefault="00F466B4" w:rsidP="00F466B4">
      <w:pPr>
        <w:jc w:val="both"/>
        <w:rPr>
          <w:rFonts w:ascii="Verdana" w:hAnsi="Verdana" w:cstheme="minorHAnsi"/>
          <w:sz w:val="20"/>
          <w:szCs w:val="20"/>
        </w:rPr>
      </w:pPr>
    </w:p>
    <w:p w14:paraId="6940A640" w14:textId="77777777" w:rsidR="00F466B4" w:rsidRPr="00F466B4" w:rsidRDefault="00F466B4" w:rsidP="00F466B4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3CA3AF1D" w14:textId="7036C9F3" w:rsidR="00BB6C27" w:rsidRPr="001D5992" w:rsidRDefault="00BB6C27" w:rsidP="00F466B4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</w:rPr>
      </w:pPr>
    </w:p>
    <w:sectPr w:rsidR="00BB6C27" w:rsidRPr="001D5992" w:rsidSect="00134C74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5356" w14:textId="77777777" w:rsidR="00D80B88" w:rsidRDefault="00D80B88" w:rsidP="0006758E">
      <w:pPr>
        <w:spacing w:after="0" w:line="240" w:lineRule="auto"/>
      </w:pPr>
      <w:r>
        <w:separator/>
      </w:r>
    </w:p>
  </w:endnote>
  <w:endnote w:type="continuationSeparator" w:id="0">
    <w:p w14:paraId="1597C22E" w14:textId="77777777" w:rsidR="00D80B88" w:rsidRDefault="00D80B88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D3CB" w14:textId="77777777" w:rsidR="00D80B88" w:rsidRDefault="00D80B88" w:rsidP="0006758E">
      <w:pPr>
        <w:spacing w:after="0" w:line="240" w:lineRule="auto"/>
      </w:pPr>
      <w:r>
        <w:separator/>
      </w:r>
    </w:p>
  </w:footnote>
  <w:footnote w:type="continuationSeparator" w:id="0">
    <w:p w14:paraId="23AFFFC7" w14:textId="77777777" w:rsidR="00D80B88" w:rsidRDefault="00D80B88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957313592" name="Obraz 1957313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D0D0B"/>
    <w:multiLevelType w:val="hybridMultilevel"/>
    <w:tmpl w:val="EC343AA2"/>
    <w:lvl w:ilvl="0" w:tplc="0415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4636"/>
        </w:tabs>
        <w:ind w:left="46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796"/>
        </w:tabs>
        <w:ind w:left="67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236"/>
        </w:tabs>
        <w:ind w:left="82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956"/>
        </w:tabs>
        <w:ind w:left="89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676"/>
        </w:tabs>
        <w:ind w:left="9676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6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8"/>
  </w:num>
  <w:num w:numId="9" w16cid:durableId="2058354777">
    <w:abstractNumId w:val="17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  <w:num w:numId="19" w16cid:durableId="1787430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34C74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16B8F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C6A32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0456"/>
    <w:rsid w:val="00CD4E7A"/>
    <w:rsid w:val="00CE0FC3"/>
    <w:rsid w:val="00CE37F8"/>
    <w:rsid w:val="00CE7078"/>
    <w:rsid w:val="00D102EC"/>
    <w:rsid w:val="00D23461"/>
    <w:rsid w:val="00D71C04"/>
    <w:rsid w:val="00D71D66"/>
    <w:rsid w:val="00D80B88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466B4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5009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3</cp:revision>
  <cp:lastPrinted>2023-05-15T07:58:00Z</cp:lastPrinted>
  <dcterms:created xsi:type="dcterms:W3CDTF">2023-05-17T08:00:00Z</dcterms:created>
  <dcterms:modified xsi:type="dcterms:W3CDTF">2023-05-17T14:38:00Z</dcterms:modified>
</cp:coreProperties>
</file>